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1AA" w:rsidRDefault="004271AA" w:rsidP="004271AA">
      <w:r>
        <w:t xml:space="preserve">Роль та </w:t>
      </w:r>
      <w:proofErr w:type="gramStart"/>
      <w:r>
        <w:t>м</w:t>
      </w:r>
      <w:proofErr w:type="gramEnd"/>
      <w:r>
        <w:t>ісце козацтва у становленні Української державності</w:t>
      </w:r>
    </w:p>
    <w:p w:rsidR="004271AA" w:rsidRDefault="004271AA" w:rsidP="004271AA">
      <w:r>
        <w:t xml:space="preserve">Українське козацтво – феноменальне явище </w:t>
      </w:r>
      <w:proofErr w:type="gramStart"/>
      <w:r>
        <w:t>св</w:t>
      </w:r>
      <w:proofErr w:type="gramEnd"/>
      <w:r>
        <w:t xml:space="preserve">ітової історії, яке не має аналогів у інших народів. У минулому Україну називали «козацька земля», «козацька нація». Останні </w:t>
      </w:r>
      <w:proofErr w:type="gramStart"/>
      <w:r>
        <w:t>п</w:t>
      </w:r>
      <w:proofErr w:type="gramEnd"/>
      <w:r>
        <w:t xml:space="preserve">ів-тисячоліття багато вчених, державних і політичних діячів інших країн сприймали козацтво як дивовижний винахід українського національного генія. Упродовж століть козаки були наймогутнішою військово-оборонною і духовною силою, яка звитяжно боролася із загарбницькою політикою сусідніх держав, їхніми мілітаристськими арміями. </w:t>
      </w:r>
      <w:proofErr w:type="gramStart"/>
      <w:r>
        <w:t>П</w:t>
      </w:r>
      <w:proofErr w:type="gramEnd"/>
      <w:r>
        <w:t>ід захистом козацьких збройних сил відбувалося велике Українське відродження в XVII–XVIII століттях.</w:t>
      </w:r>
    </w:p>
    <w:p w:rsidR="004271AA" w:rsidRDefault="004271AA" w:rsidP="004271AA"/>
    <w:p w:rsidR="004271AA" w:rsidRDefault="004271AA" w:rsidP="004271AA">
      <w:r>
        <w:t xml:space="preserve">Походження українського козацтва. Його типовість та унікальність. На </w:t>
      </w:r>
      <w:proofErr w:type="gramStart"/>
      <w:r>
        <w:t>п</w:t>
      </w:r>
      <w:proofErr w:type="gramEnd"/>
      <w:r>
        <w:t xml:space="preserve">івдні Київського воєводства з другої половини XVI ст. різко прискорюється процес формування нової суспільної верстви – козацтва. Його витоки </w:t>
      </w:r>
      <w:proofErr w:type="gramStart"/>
      <w:r>
        <w:t>досл</w:t>
      </w:r>
      <w:proofErr w:type="gramEnd"/>
      <w:r>
        <w:t>ідники пов’язують з минулим Київської держави і лицарством княжих часів. Щоправда, мова йде не про сформоване соціальне явище, а лише про його джерела, так зване «побутове козацтво». Зокрема, М. Грушевський в історії козаччини вбачав найменше два ступені розвитку цього явища: перший – зародковий, «побутовий», що виявився в анти-монгольських змаганнях проти хижих степів, другий – створення козацтва як справді організованої суспільної верстви XV–XVI ст.</w:t>
      </w:r>
    </w:p>
    <w:p w:rsidR="004271AA" w:rsidRDefault="004271AA" w:rsidP="004271AA"/>
    <w:p w:rsidR="004271AA" w:rsidRDefault="004271AA" w:rsidP="004271AA">
      <w:r>
        <w:t xml:space="preserve">Саме до представників такого «побутового козацтва» сучасні українські </w:t>
      </w:r>
      <w:proofErr w:type="gramStart"/>
      <w:r>
        <w:t>досл</w:t>
      </w:r>
      <w:proofErr w:type="gramEnd"/>
      <w:r>
        <w:t xml:space="preserve">ідники козаччини відносять бродників і берладників, які ще за часи Київської Русі спромоглися створити специфічну суспільну структуру і в певні моменти виявилися неабиякою соціально-політичною силою. Характеризуючи </w:t>
      </w:r>
      <w:proofErr w:type="gramStart"/>
      <w:r>
        <w:t>соц</w:t>
      </w:r>
      <w:proofErr w:type="gramEnd"/>
      <w:r>
        <w:t xml:space="preserve">іальний стан бродників-берладників, джерела називають їх «руськими біженцями», «галицькими вигонцями». Отже, йдеться про руське населення, здебільшого кріпаків-утікачів, змушених шукати притулку і захисту за межами території Київської держави. </w:t>
      </w:r>
      <w:proofErr w:type="gramStart"/>
      <w:r>
        <w:t>Ц</w:t>
      </w:r>
      <w:proofErr w:type="gramEnd"/>
      <w:r>
        <w:t xml:space="preserve">ілком можливо, що після навали орд Батия бродники з'являються в літописах під іншими назвами. Зокрема, відомий </w:t>
      </w:r>
      <w:proofErr w:type="gramStart"/>
      <w:r>
        <w:t>досл</w:t>
      </w:r>
      <w:proofErr w:type="gramEnd"/>
      <w:r>
        <w:t>ідник цієї доби М. Котляр вважає, що термін «козак» виник саме в цей час. Він походить з тюркської мови, звідки перейшов до монгольської і означає людину самотню, не зв'язану ні з домівкою, ні з сі</w:t>
      </w:r>
      <w:proofErr w:type="gramStart"/>
      <w:r>
        <w:t>м</w:t>
      </w:r>
      <w:proofErr w:type="gramEnd"/>
      <w:r>
        <w:t>'єю. На Україні це слово закріпилося в розумінні «</w:t>
      </w:r>
      <w:proofErr w:type="gramStart"/>
      <w:r>
        <w:t>в</w:t>
      </w:r>
      <w:proofErr w:type="gramEnd"/>
      <w:r>
        <w:t>ільна людина, незалежна від феодала й уряду», український воїн, що боронить волю і незалежність народу.</w:t>
      </w:r>
    </w:p>
    <w:p w:rsidR="004271AA" w:rsidRDefault="004271AA" w:rsidP="004271AA"/>
    <w:p w:rsidR="004271AA" w:rsidRDefault="004271AA" w:rsidP="004271AA">
      <w:r>
        <w:t xml:space="preserve">Досліджуючи другий етап розвитку українського козацтва, як </w:t>
      </w:r>
      <w:proofErr w:type="gramStart"/>
      <w:r>
        <w:t>як</w:t>
      </w:r>
      <w:proofErr w:type="gramEnd"/>
      <w:r>
        <w:t xml:space="preserve">існо новий стан українського суспільства, вчені визначають такі причини і джерела його формування: </w:t>
      </w:r>
    </w:p>
    <w:p w:rsidR="004271AA" w:rsidRDefault="004271AA" w:rsidP="004271AA"/>
    <w:p w:rsidR="004271AA" w:rsidRDefault="004271AA" w:rsidP="004271AA">
      <w:r>
        <w:t>економічні (нестача власної орної землі, народна колонізація вільних земель Подніпров'я і «дикого поля» – степі</w:t>
      </w:r>
      <w:proofErr w:type="gramStart"/>
      <w:r>
        <w:t>в</w:t>
      </w:r>
      <w:proofErr w:type="gramEnd"/>
      <w:r>
        <w:t xml:space="preserve"> поза дніпровськими порогами);</w:t>
      </w:r>
    </w:p>
    <w:p w:rsidR="004271AA" w:rsidRDefault="004271AA" w:rsidP="004271AA">
      <w:proofErr w:type="gramStart"/>
      <w:r>
        <w:t>соц</w:t>
      </w:r>
      <w:proofErr w:type="gramEnd"/>
      <w:r>
        <w:t>іальні (посилення феодальної експлуатації українського населення з боку литовських і польських магнатів, шляхти, оформлення кріпосної залежності селянина від феодала);</w:t>
      </w:r>
    </w:p>
    <w:p w:rsidR="004271AA" w:rsidRDefault="004271AA" w:rsidP="004271AA">
      <w:r>
        <w:t xml:space="preserve">політичні (цілеспрямована політика польської прикордонної адміністрації поставити козацтво на службу для охорони південних рубежів </w:t>
      </w:r>
      <w:proofErr w:type="gramStart"/>
      <w:r>
        <w:t>в</w:t>
      </w:r>
      <w:proofErr w:type="gramEnd"/>
      <w:r>
        <w:t>ід татарської небезпеки);</w:t>
      </w:r>
    </w:p>
    <w:p w:rsidR="004271AA" w:rsidRDefault="004271AA" w:rsidP="004271AA">
      <w:proofErr w:type="gramStart"/>
      <w:r>
        <w:lastRenderedPageBreak/>
        <w:t>національно-стратегічні (постійна небезпека з боку Кримського ханства; (політика полонізації українського населення і наступ католицької церкви на права православної).</w:t>
      </w:r>
      <w:proofErr w:type="gramEnd"/>
    </w:p>
    <w:p w:rsidR="004271AA" w:rsidRDefault="004271AA" w:rsidP="004271AA"/>
    <w:p w:rsidR="004271AA" w:rsidRDefault="004271AA" w:rsidP="004271AA">
      <w:r>
        <w:t xml:space="preserve">Джерелом формування нової верстви українського суспільства було місцеве подніпровське населення, яке жило на території </w:t>
      </w:r>
      <w:proofErr w:type="gramStart"/>
      <w:r>
        <w:t>П</w:t>
      </w:r>
      <w:proofErr w:type="gramEnd"/>
      <w:r>
        <w:t xml:space="preserve">івденної України і Середнього Подніпров'я в умовах постійної загрози з боку кримських татар. Це були міщани – жителі замків-фортець, що знаходилися </w:t>
      </w:r>
      <w:proofErr w:type="gramStart"/>
      <w:r>
        <w:t>на</w:t>
      </w:r>
      <w:proofErr w:type="gramEnd"/>
      <w:r>
        <w:t xml:space="preserve"> межі з «диким полем». Серед них були сміливці, котрі навесні йшли в </w:t>
      </w:r>
      <w:proofErr w:type="gramStart"/>
      <w:r>
        <w:t>п</w:t>
      </w:r>
      <w:proofErr w:type="gramEnd"/>
      <w:r>
        <w:t xml:space="preserve">івденні степи на промисли, де займалися рибальством, мисливством, бортництвом. Восени </w:t>
      </w:r>
      <w:proofErr w:type="gramStart"/>
      <w:r>
        <w:t>вони</w:t>
      </w:r>
      <w:proofErr w:type="gramEnd"/>
      <w:r>
        <w:t xml:space="preserve"> поверталися додому, платячи старостам десяту частину власної здобичі. Цих сміливих людей називали «уходниками». </w:t>
      </w:r>
      <w:proofErr w:type="gramStart"/>
      <w:r>
        <w:t>З</w:t>
      </w:r>
      <w:proofErr w:type="gramEnd"/>
      <w:r>
        <w:t xml:space="preserve"> роками вони почали об'єднуватися в громади, ватаги і будувати в різних місцях «дикого поля» укріплення-городки, або січі, зроблені з січених або рублених колод. Саме міщани-уходники й започаткували українське козацтво як нову верству українського суспільства.</w:t>
      </w:r>
    </w:p>
    <w:p w:rsidR="004271AA" w:rsidRDefault="004271AA" w:rsidP="004271AA"/>
    <w:p w:rsidR="004271AA" w:rsidRDefault="004271AA" w:rsidP="004271AA">
      <w:r>
        <w:t xml:space="preserve">Другим </w:t>
      </w:r>
      <w:proofErr w:type="gramStart"/>
      <w:r>
        <w:t>соц</w:t>
      </w:r>
      <w:proofErr w:type="gramEnd"/>
      <w:r>
        <w:t xml:space="preserve">іальним джерелом українського козацтва було селянство. </w:t>
      </w:r>
      <w:proofErr w:type="gramStart"/>
      <w:r>
        <w:t>З</w:t>
      </w:r>
      <w:proofErr w:type="gramEnd"/>
      <w:r>
        <w:t xml:space="preserve"> приходом на українські землі литовських і польських феодалів значно посилюється експлуатація селян, а Із створенням фільварків й масове закріпачення. Однією з найпоширеніших форм протесту селян стають втечі в степ, де </w:t>
      </w:r>
      <w:proofErr w:type="gramStart"/>
      <w:r>
        <w:t>вони</w:t>
      </w:r>
      <w:proofErr w:type="gramEnd"/>
      <w:r>
        <w:t xml:space="preserve"> поповнювали ряди козацтва.</w:t>
      </w:r>
    </w:p>
    <w:p w:rsidR="004271AA" w:rsidRDefault="004271AA" w:rsidP="004271AA"/>
    <w:p w:rsidR="004271AA" w:rsidRDefault="004271AA" w:rsidP="004271AA">
      <w:r>
        <w:t>Протягом першої половини XVI ст. козацтво на Украї</w:t>
      </w:r>
      <w:proofErr w:type="gramStart"/>
      <w:r>
        <w:t>н</w:t>
      </w:r>
      <w:proofErr w:type="gramEnd"/>
      <w:r>
        <w:t xml:space="preserve">і кількісно зростало і набиралося сил. Феодали-магнати, прикордонні старости намагалися поширити </w:t>
      </w:r>
      <w:proofErr w:type="gramStart"/>
      <w:r>
        <w:t>свою</w:t>
      </w:r>
      <w:proofErr w:type="gramEnd"/>
      <w:r>
        <w:t xml:space="preserve"> владу на цих вільних людей, ще більшою небезпекою були турки і татари. Ось чому козаки жили по-військовому, у постійній готовності дати відсіч ворогові. У середині XVI ст. за дніпровими порогами склалася особлива військово-територіальна політична організація українського козацтва – Запорізька</w:t>
      </w:r>
      <w:proofErr w:type="gramStart"/>
      <w:r>
        <w:t xml:space="preserve"> С</w:t>
      </w:r>
      <w:proofErr w:type="gramEnd"/>
      <w:r>
        <w:t xml:space="preserve">іч. Вважають, що перша Запорізька Січ була заснована в 1550 р. на острові Хортиця відомим українським князем Дмитром Вишневецьким, </w:t>
      </w:r>
      <w:proofErr w:type="gramStart"/>
      <w:r>
        <w:t>у</w:t>
      </w:r>
      <w:proofErr w:type="gramEnd"/>
      <w:r>
        <w:t xml:space="preserve"> народі прозваним Байдою.</w:t>
      </w:r>
    </w:p>
    <w:p w:rsidR="004271AA" w:rsidRDefault="004271AA" w:rsidP="004271AA"/>
    <w:p w:rsidR="004271AA" w:rsidRDefault="004271AA" w:rsidP="004271AA">
      <w:r>
        <w:t xml:space="preserve">Життя запорізького козацтва ґрунтувалось на глибоко демократичних принципах: </w:t>
      </w:r>
      <w:proofErr w:type="gramStart"/>
      <w:r>
        <w:t>р</w:t>
      </w:r>
      <w:proofErr w:type="gramEnd"/>
      <w:r>
        <w:t>івність у праві володіння землями, право вільного вступу до лав козацтва незалежно від соціальної і національної приналежності, релігійних переконань, участі в органах самоврядування тощо. Феномен Запорізько</w:t>
      </w:r>
      <w:proofErr w:type="gramStart"/>
      <w:r>
        <w:t>ї С</w:t>
      </w:r>
      <w:proofErr w:type="gramEnd"/>
      <w:r>
        <w:t>ічі в тому, що саме тут уперше державотворча функція перейшла безпосередньо до представників простого народу.</w:t>
      </w:r>
    </w:p>
    <w:p w:rsidR="004271AA" w:rsidRDefault="004271AA" w:rsidP="004271AA"/>
    <w:p w:rsidR="004271AA" w:rsidRDefault="004271AA" w:rsidP="004271AA">
      <w:r>
        <w:t xml:space="preserve">Запорізька Січ як політичне утворення була фактично зародком майбутньої української держави, продовженням традиції українського народу, яка перервалася </w:t>
      </w:r>
      <w:proofErr w:type="gramStart"/>
      <w:r>
        <w:t>п</w:t>
      </w:r>
      <w:proofErr w:type="gramEnd"/>
      <w:r>
        <w:t xml:space="preserve">ісля сходження з політичної арени Галицько-волинського і Київського князівств. Безперечно, Запорізька Січ не була державою в повному розумінні слова, але мала </w:t>
      </w:r>
      <w:proofErr w:type="gramStart"/>
      <w:r>
        <w:t>ст</w:t>
      </w:r>
      <w:proofErr w:type="gramEnd"/>
      <w:r>
        <w:t>ільки виразних ознак державності, що її не раз справедливо називали «козацькою республікою». У військовому відношенн</w:t>
      </w:r>
      <w:proofErr w:type="gramStart"/>
      <w:r>
        <w:t>і С</w:t>
      </w:r>
      <w:proofErr w:type="gramEnd"/>
      <w:r>
        <w:t>іч поділялася на 38 куренів, а в територіальному – на 5-10 паланок. Для всіх, хто прибув на Запоріжжя, доступ на</w:t>
      </w:r>
      <w:proofErr w:type="gramStart"/>
      <w:r>
        <w:t xml:space="preserve"> С</w:t>
      </w:r>
      <w:proofErr w:type="gramEnd"/>
      <w:r>
        <w:t xml:space="preserve">іч був вільний. Прийнятих до лав Запорізького козацтва зараховували за їх бажанням до одного з куренів Січі. Під час запису до куреня новоявленому козакові змінювали прізвище і давали будь-яке нове ім'я. Це </w:t>
      </w:r>
      <w:r>
        <w:lastRenderedPageBreak/>
        <w:t>робили для того, щоб приховати минуле втікачів. Як вступ до</w:t>
      </w:r>
      <w:proofErr w:type="gramStart"/>
      <w:r>
        <w:t xml:space="preserve"> С</w:t>
      </w:r>
      <w:proofErr w:type="gramEnd"/>
      <w:r>
        <w:t xml:space="preserve">ічі, так і вихід з неї був вільним. Загалом </w:t>
      </w:r>
      <w:proofErr w:type="gramStart"/>
      <w:r>
        <w:t>усе</w:t>
      </w:r>
      <w:proofErr w:type="gramEnd"/>
      <w:r>
        <w:t xml:space="preserve"> військо поділялося на січових і волосних козаків: перші власне й були цвітом козацтва, це – неодружені люди; тих, хто відзначився в бою, мав інші заслуги, звали лицарством, або товариством. Вони із свого середовища обирали старшину, одержували грошове і хлібне забезпечення, брали участь у розподілі здобичі і розв'язували </w:t>
      </w:r>
      <w:proofErr w:type="gramStart"/>
      <w:r>
        <w:t>вс</w:t>
      </w:r>
      <w:proofErr w:type="gramEnd"/>
      <w:r>
        <w:t>і справи війська. Частину козацтва, яка залишалась на</w:t>
      </w:r>
      <w:proofErr w:type="gramStart"/>
      <w:r>
        <w:t xml:space="preserve"> С</w:t>
      </w:r>
      <w:proofErr w:type="gramEnd"/>
      <w:r>
        <w:t xml:space="preserve">ічі по куренях, поділяли на старших і молодших. </w:t>
      </w:r>
      <w:proofErr w:type="gramStart"/>
      <w:r>
        <w:t>Вони</w:t>
      </w:r>
      <w:proofErr w:type="gramEnd"/>
      <w:r>
        <w:t xml:space="preserve"> становили козацьке військо. Запорожців наприкінці XVI ст. налічувалось 5-6 тис., з них десята частина, постійно змінюючись, була січовою залогою, у той час як інші брали участь </w:t>
      </w:r>
      <w:proofErr w:type="gramStart"/>
      <w:r>
        <w:t>у</w:t>
      </w:r>
      <w:proofErr w:type="gramEnd"/>
      <w:r>
        <w:t xml:space="preserve"> походах або займалися промислами. Від лицарства різко відрізнялися сімейні козаки, їх допускали в Запоріжжя, але вони жили за територією</w:t>
      </w:r>
      <w:proofErr w:type="gramStart"/>
      <w:r>
        <w:t xml:space="preserve"> С</w:t>
      </w:r>
      <w:proofErr w:type="gramEnd"/>
      <w:r>
        <w:t xml:space="preserve">ічі, на хуторах, де займалися хліборобством, скотарством, торгівлею. Звали їх </w:t>
      </w:r>
      <w:proofErr w:type="gramStart"/>
      <w:r>
        <w:t>п</w:t>
      </w:r>
      <w:proofErr w:type="gramEnd"/>
      <w:r>
        <w:t>ідлеглими посполитих січових козаків.</w:t>
      </w:r>
    </w:p>
    <w:p w:rsidR="004271AA" w:rsidRDefault="004271AA" w:rsidP="004271AA"/>
    <w:p w:rsidR="004271AA" w:rsidRDefault="004271AA" w:rsidP="004271AA">
      <w:r>
        <w:t>Структура суспільних відносин на Запоріжжі була дуже простою. Загальна козацька рада виконувала функції своє</w:t>
      </w:r>
      <w:proofErr w:type="gramStart"/>
      <w:r>
        <w:t>р</w:t>
      </w:r>
      <w:proofErr w:type="gramEnd"/>
      <w:r>
        <w:t xml:space="preserve">ідного законодавчого органу. Кошу в особі кошового отамана та старшини належала виконавча влада. Характерною особливістю процесу формування коша є виборність його членів. </w:t>
      </w:r>
      <w:proofErr w:type="gramStart"/>
      <w:r>
        <w:t>П</w:t>
      </w:r>
      <w:proofErr w:type="gramEnd"/>
      <w:r>
        <w:t xml:space="preserve">ід час роботи військових рад, які збиралися регулярно – 01 січня і </w:t>
      </w:r>
    </w:p>
    <w:p w:rsidR="004271AA" w:rsidRDefault="004271AA" w:rsidP="004271AA">
      <w:r>
        <w:t xml:space="preserve">01 жовтня, відкритим демократичним способом висували кандидатури, обговорювали їх і більшістю голосів обирали керівників на </w:t>
      </w:r>
      <w:proofErr w:type="gramStart"/>
      <w:r>
        <w:t>ту чи</w:t>
      </w:r>
      <w:proofErr w:type="gramEnd"/>
      <w:r>
        <w:t xml:space="preserve"> іншу посаду. До компетенції ради входили також питання оголошення війни та </w:t>
      </w:r>
      <w:proofErr w:type="gramStart"/>
      <w:r>
        <w:t>п</w:t>
      </w:r>
      <w:proofErr w:type="gramEnd"/>
      <w:r>
        <w:t>ідписання миру, організації військових походів, кари злісних злочинців, розподілу господарських угідь тощо. У свою чергу кіш, керуючись рішеннями загальної ради, втілював у життя напрями політики Запорізько</w:t>
      </w:r>
      <w:proofErr w:type="gramStart"/>
      <w:r>
        <w:t>ї С</w:t>
      </w:r>
      <w:proofErr w:type="gramEnd"/>
      <w:r>
        <w:t>ічі в межах своїх вольностей. На Запоріжжі поступово склалася своя адміністрація: військові начальники – кошовий, отаман, військовий суддя, військовий отаман; військові чиновники – булавничий, хорунжий, довбиш, пушкар, гармаш, тлумач, шафар, канцеляристи; похідні і паланкові начальники – полковник, писар, осавул.</w:t>
      </w:r>
    </w:p>
    <w:p w:rsidR="004271AA" w:rsidRDefault="004271AA" w:rsidP="004271AA"/>
    <w:p w:rsidR="004271AA" w:rsidRDefault="004271AA" w:rsidP="004271AA">
      <w:r>
        <w:t>Неординарним у Запорізькій</w:t>
      </w:r>
      <w:proofErr w:type="gramStart"/>
      <w:r>
        <w:t xml:space="preserve"> С</w:t>
      </w:r>
      <w:proofErr w:type="gramEnd"/>
      <w:r>
        <w:t>ічі був і такий важливий інструмент військово-адміністративної влади, як правова система. Якщо загалом на території України на той час діяли різні джерела права (Руська Правда, Литовські статути, акти королівської влади, Магдебурзьке право), то в Запорізькій</w:t>
      </w:r>
      <w:proofErr w:type="gramStart"/>
      <w:r>
        <w:t xml:space="preserve"> С</w:t>
      </w:r>
      <w:proofErr w:type="gramEnd"/>
      <w:r>
        <w:t>ічі найважливіше значення мало звичаєве козацьке право, котре являло собою сукупність правових звичаїв, які утвердилися у сфері козацьких суспільних відносин.</w:t>
      </w:r>
    </w:p>
    <w:p w:rsidR="004271AA" w:rsidRDefault="004271AA" w:rsidP="004271AA"/>
    <w:p w:rsidR="004271AA" w:rsidRDefault="004271AA" w:rsidP="004271AA">
      <w:r>
        <w:t xml:space="preserve">Республіканська форма правління, участь якнайширших кіл козацтва у розв'язанні практично </w:t>
      </w:r>
      <w:proofErr w:type="gramStart"/>
      <w:r>
        <w:t>вс</w:t>
      </w:r>
      <w:proofErr w:type="gramEnd"/>
      <w:r>
        <w:t xml:space="preserve">іх господарських і суспільних питань перетворили Запорізьку Січ на стійкий політичний організм. Висока виживаність Січі забезпечувалася також внутрішньообщинною демократією, </w:t>
      </w:r>
      <w:proofErr w:type="gramStart"/>
      <w:r>
        <w:t>р</w:t>
      </w:r>
      <w:proofErr w:type="gramEnd"/>
      <w:r>
        <w:t>івністю всіх членів громади перед давніми звичаями і правами.</w:t>
      </w:r>
    </w:p>
    <w:p w:rsidR="004271AA" w:rsidRDefault="004271AA" w:rsidP="004271AA">
      <w:r>
        <w:t xml:space="preserve">Звичайно історична реальність була такою, що Запорізька Січ також не уникнула внутрішньостанових суперечностей і конфліктів: майнова нерівність, </w:t>
      </w:r>
      <w:proofErr w:type="gramStart"/>
      <w:r>
        <w:t>соц</w:t>
      </w:r>
      <w:proofErr w:type="gramEnd"/>
      <w:r>
        <w:t>іальна диференціація, наростання конфронтаційних настроїв у запорізькому середовищі.</w:t>
      </w:r>
    </w:p>
    <w:p w:rsidR="004271AA" w:rsidRDefault="004271AA" w:rsidP="004271AA"/>
    <w:p w:rsidR="004271AA" w:rsidRDefault="004271AA" w:rsidP="004271AA">
      <w:r>
        <w:lastRenderedPageBreak/>
        <w:t xml:space="preserve">Для Запорізької Січі протягом багатьох століть її існування був характерний найширший спектр політичної діяльності: матеріальна </w:t>
      </w:r>
      <w:proofErr w:type="gramStart"/>
      <w:r>
        <w:t>п</w:t>
      </w:r>
      <w:proofErr w:type="gramEnd"/>
      <w:r>
        <w:t>ідтримка діяльності братств і навчальних закладів, фінансування просвітницької роботи православних церков і монастирів.</w:t>
      </w:r>
    </w:p>
    <w:p w:rsidR="004271AA" w:rsidRDefault="004271AA" w:rsidP="004271AA"/>
    <w:p w:rsidR="004271AA" w:rsidRDefault="004271AA" w:rsidP="004271AA">
      <w:r>
        <w:t>Існування Запорізької Січі як самостійної сили було визнано в міжнародному світі. Кіш Війська Запорізького приймав представників Австрії, Швеції, Трансільванії, Польщі, Росії, Кримського ханства, укладав міжнародні угоди, ві</w:t>
      </w:r>
      <w:proofErr w:type="gramStart"/>
      <w:r>
        <w:t>в</w:t>
      </w:r>
      <w:proofErr w:type="gramEnd"/>
      <w:r>
        <w:t xml:space="preserve"> переговори з Іноземними дипломатами, підтримував, коли йому було вигідно, окремі держави та їх коаліції. Військова сила запорожці</w:t>
      </w:r>
      <w:proofErr w:type="gramStart"/>
      <w:r>
        <w:t>в</w:t>
      </w:r>
      <w:proofErr w:type="gramEnd"/>
      <w:r>
        <w:t xml:space="preserve"> </w:t>
      </w:r>
      <w:proofErr w:type="gramStart"/>
      <w:r>
        <w:t>та</w:t>
      </w:r>
      <w:proofErr w:type="gramEnd"/>
      <w:r>
        <w:t xml:space="preserve"> їх самобутня тактика ведення бою були добре відомі за межами України.</w:t>
      </w:r>
    </w:p>
    <w:p w:rsidR="004271AA" w:rsidRDefault="004271AA" w:rsidP="004271AA"/>
    <w:p w:rsidR="004271AA" w:rsidRDefault="004271AA" w:rsidP="004271AA">
      <w:r>
        <w:t xml:space="preserve">У </w:t>
      </w:r>
      <w:proofErr w:type="gramStart"/>
      <w:r>
        <w:t>р</w:t>
      </w:r>
      <w:proofErr w:type="gramEnd"/>
      <w:r>
        <w:t>ізні періоди свого існування Запорізька Січ ніколи не була республікою в собі. Усупереч історичним кордонам вона завжди прагнула поширити свій державний суверенітет на інші українські землі.</w:t>
      </w:r>
    </w:p>
    <w:p w:rsidR="004271AA" w:rsidRDefault="004271AA" w:rsidP="004271AA"/>
    <w:p w:rsidR="004271AA" w:rsidRDefault="004271AA" w:rsidP="004271AA">
      <w:r>
        <w:t>У 1616 р. Польський сейм визнав, що всередині Речі Посполитої утворилася інша республіка. Багаторічне функціонування Запорізької Січі по суті становило наступний (</w:t>
      </w:r>
      <w:proofErr w:type="gramStart"/>
      <w:r>
        <w:t>п</w:t>
      </w:r>
      <w:proofErr w:type="gramEnd"/>
      <w:r>
        <w:t xml:space="preserve">ісля Галицько-Волинської держави) етап формування української етнічної держави. Дух козацтва, який розлився по </w:t>
      </w:r>
      <w:proofErr w:type="gramStart"/>
      <w:r>
        <w:t>вс</w:t>
      </w:r>
      <w:proofErr w:type="gramEnd"/>
      <w:r>
        <w:t>ій Україні, пройняв найрізноманітніші сфери життя і значною мірою зумовив тенденції розвитку й утвердження на українських землях нових державних органів управління. Держава, яка виникла в роки національно-визвольної війни 1648-1654 р., була безперечно суспільно-політичним дітищем Запорозько</w:t>
      </w:r>
      <w:proofErr w:type="gramStart"/>
      <w:r>
        <w:t>ї С</w:t>
      </w:r>
      <w:proofErr w:type="gramEnd"/>
      <w:r>
        <w:t>ічі.</w:t>
      </w:r>
    </w:p>
    <w:p w:rsidR="004271AA" w:rsidRDefault="004271AA" w:rsidP="004271AA"/>
    <w:p w:rsidR="004271AA" w:rsidRDefault="004271AA" w:rsidP="004271AA">
      <w:r>
        <w:t xml:space="preserve">Сучасне українське козацтво. Наші козаки вважали себе лицарями меча і честі. Їх високий моральний дух нерідко дивував навіть ворогів. Українське козацтво, його військова і духовна колиска – Запорозька Січ – найглибше втілили в собі національний дух, </w:t>
      </w:r>
      <w:proofErr w:type="gramStart"/>
      <w:r>
        <w:t>п</w:t>
      </w:r>
      <w:proofErr w:type="gramEnd"/>
      <w:r>
        <w:t>іднісши його до світових висот. Тому закономірно, що із здобуттям Украї</w:t>
      </w:r>
      <w:proofErr w:type="gramStart"/>
      <w:r>
        <w:t>ною незалежності почав</w:t>
      </w:r>
      <w:proofErr w:type="gramEnd"/>
      <w:r>
        <w:t xml:space="preserve"> відроджуватися козацький дух.</w:t>
      </w:r>
    </w:p>
    <w:p w:rsidR="004271AA" w:rsidRDefault="004271AA" w:rsidP="004271AA"/>
    <w:p w:rsidR="004271AA" w:rsidRDefault="004271AA" w:rsidP="004271AA">
      <w:r>
        <w:t xml:space="preserve">Багато вчених, патріотично налаштованих державних і громадських діячів справедливо вважають, що козацька ідея здатна пробудити до </w:t>
      </w:r>
      <w:proofErr w:type="gramStart"/>
      <w:r>
        <w:t>активного</w:t>
      </w:r>
      <w:proofErr w:type="gramEnd"/>
      <w:r>
        <w:t xml:space="preserve"> життя невичерпну фізичну і духовну енергію, державотворчу потугу багатомільйонних мас українців. </w:t>
      </w:r>
    </w:p>
    <w:p w:rsidR="004271AA" w:rsidRDefault="004271AA" w:rsidP="004271AA"/>
    <w:p w:rsidR="004271AA" w:rsidRDefault="004271AA" w:rsidP="004271AA">
      <w:r>
        <w:t>Нині в Дніпропетровській області зареєстровано 49 козацьких громадських організацій.</w:t>
      </w:r>
    </w:p>
    <w:p w:rsidR="004271AA" w:rsidRDefault="004271AA" w:rsidP="004271AA"/>
    <w:p w:rsidR="004271AA" w:rsidRDefault="004271AA" w:rsidP="004271AA">
      <w:r>
        <w:t xml:space="preserve">Наслідуючи історичні традиції, зазначені організації намагаються відтворити організаційну структуру, управління, козацькі звання, клейноди, однострої та іншу атрибутику козацтва минулого. Остаточне унормування деяких правових питань статусу цих формувань </w:t>
      </w:r>
      <w:proofErr w:type="gramStart"/>
      <w:r>
        <w:t>дало б змогу у повному обсязі реалізувати потенціал</w:t>
      </w:r>
      <w:proofErr w:type="gramEnd"/>
      <w:r>
        <w:t xml:space="preserve"> козацької ідеї для консолідації українського суспільства, </w:t>
      </w:r>
      <w:r>
        <w:lastRenderedPageBreak/>
        <w:t xml:space="preserve">охорони історико-культурної спадщини, для заняття фізкультурно-спортивною роботою та військово-патріотичним вихованням молоді на кращих традиціях українського козацтва. </w:t>
      </w:r>
    </w:p>
    <w:p w:rsidR="004271AA" w:rsidRDefault="004271AA" w:rsidP="004271AA"/>
    <w:p w:rsidR="004271AA" w:rsidRDefault="004271AA" w:rsidP="004271AA">
      <w:r>
        <w:t xml:space="preserve">Як і все українське суспільство, козацтво розшароване за політичними, </w:t>
      </w:r>
      <w:proofErr w:type="gramStart"/>
      <w:r>
        <w:t>рел</w:t>
      </w:r>
      <w:proofErr w:type="gramEnd"/>
      <w:r>
        <w:t xml:space="preserve">ігійними та іншими ознаками. У багатьох козацьких організаціях є чимало патріотично налаштованих, відданих волелюбним історичним козацьким традиціям членів. Також у їхніх лавах багато представників української інтелігенції. </w:t>
      </w:r>
    </w:p>
    <w:p w:rsidR="004271AA" w:rsidRDefault="004271AA" w:rsidP="004271AA"/>
    <w:p w:rsidR="000240C8" w:rsidRDefault="004271AA" w:rsidP="004271AA">
      <w:r>
        <w:t>Багато козаків ведуть велику виховну роботу з дітьми і молоддю. Вони допомагають батькам, педагогам організовувати посвяту дітей і юнакі</w:t>
      </w:r>
      <w:proofErr w:type="gramStart"/>
      <w:r>
        <w:t>в</w:t>
      </w:r>
      <w:proofErr w:type="gramEnd"/>
      <w:r>
        <w:t xml:space="preserve"> у козачата, джури і молоді козаки, виховують їх на високих взірцях героїзму українського козацтва. Надають допомогу місцевим осередкам всеукраїнських дитячих і юнацьких організацій «Січ», «Молода</w:t>
      </w:r>
      <w:proofErr w:type="gramStart"/>
      <w:r>
        <w:t xml:space="preserve"> С</w:t>
      </w:r>
      <w:proofErr w:type="gramEnd"/>
      <w:r>
        <w:t>іч», «Козаченьки», які успішно працюють на козацько-лицарських традиціях.</w:t>
      </w:r>
    </w:p>
    <w:p w:rsidR="004271AA" w:rsidRPr="004271AA" w:rsidRDefault="004271AA" w:rsidP="004271AA">
      <w:pPr>
        <w:rPr>
          <w:sz w:val="40"/>
          <w:szCs w:val="40"/>
        </w:rPr>
      </w:pPr>
      <w:r w:rsidRPr="004271AA">
        <w:rPr>
          <w:sz w:val="40"/>
          <w:szCs w:val="40"/>
        </w:rPr>
        <w:t>Про Конституцію Пилипа Орлика.</w:t>
      </w:r>
    </w:p>
    <w:p w:rsidR="004271AA" w:rsidRDefault="004271AA" w:rsidP="004271AA"/>
    <w:p w:rsidR="004271AA" w:rsidRDefault="004271AA" w:rsidP="004271AA">
      <w:r>
        <w:t xml:space="preserve">            5 квітня 1710 року </w:t>
      </w:r>
      <w:proofErr w:type="gramStart"/>
      <w:r>
        <w:t>п</w:t>
      </w:r>
      <w:proofErr w:type="gramEnd"/>
      <w:r>
        <w:t>ід Бендерами на загальній Раді в присутності всієї старшини, запорожців, реєстрового козацтва Пилипа Орлика одноголосно було обрано Гетьманом.</w:t>
      </w:r>
    </w:p>
    <w:p w:rsidR="004271AA" w:rsidRDefault="004271AA" w:rsidP="004271AA"/>
    <w:p w:rsidR="004271AA" w:rsidRDefault="004271AA" w:rsidP="004271AA">
      <w:r>
        <w:t xml:space="preserve">            Тоді ж між Гетьманом, старшиною і запорожцями було укладено угоду “Пакти й Конституції прав і вольностей</w:t>
      </w:r>
      <w:proofErr w:type="gramStart"/>
      <w:r>
        <w:t xml:space="preserve"> В</w:t>
      </w:r>
      <w:proofErr w:type="gramEnd"/>
      <w:r>
        <w:t>ійська Запорізького”, яка регламентувала державне життя гетьманщини. Згодом цей документ дістав назви: “Конституція Пилипа Орлика”, “Бендерська Конституція”, “Конституція прав і свобод</w:t>
      </w:r>
      <w:proofErr w:type="gramStart"/>
      <w:r>
        <w:t xml:space="preserve"> В</w:t>
      </w:r>
      <w:proofErr w:type="gramEnd"/>
      <w:r>
        <w:t xml:space="preserve">ійська Запорізького”. В її написанні брали участь: П.Орлик, Г.Герцик, А.Войнаровський, К.Гордієнко. Цей документ складається зі вступу та 16 пунктів, або параграфів. Текст був складений латинською і тогочасною </w:t>
      </w:r>
      <w:proofErr w:type="gramStart"/>
      <w:r>
        <w:t>книжною</w:t>
      </w:r>
      <w:proofErr w:type="gramEnd"/>
      <w:r>
        <w:t xml:space="preserve"> українською мовами.</w:t>
      </w:r>
    </w:p>
    <w:p w:rsidR="004271AA" w:rsidRDefault="004271AA" w:rsidP="004271AA"/>
    <w:p w:rsidR="004271AA" w:rsidRDefault="004271AA" w:rsidP="004271AA">
      <w:r>
        <w:t xml:space="preserve">            У преамбулі Конституції була схематично викладена історія українського народу та</w:t>
      </w:r>
      <w:proofErr w:type="gramStart"/>
      <w:r>
        <w:t xml:space="preserve"> В</w:t>
      </w:r>
      <w:proofErr w:type="gramEnd"/>
      <w:r>
        <w:t xml:space="preserve">ійська Запорізького. Тут стверджувалось, “народ козацький” був засновником Київської держави. Однак, згодом, у боротьбі з Польським Королівством, Україна втратила </w:t>
      </w:r>
      <w:proofErr w:type="gramStart"/>
      <w:r>
        <w:t>свою</w:t>
      </w:r>
      <w:proofErr w:type="gramEnd"/>
      <w:r>
        <w:t xml:space="preserve"> незалежність, яку відновлено було лише за гетьмана Б.Хмельницького. Далі йшлося про те, що Московське царство, порушивши взяті на себе зобов’язання щодо України, намагалося ліквідувати права і привіле</w:t>
      </w:r>
      <w:proofErr w:type="gramStart"/>
      <w:r>
        <w:t>ї В</w:t>
      </w:r>
      <w:proofErr w:type="gramEnd"/>
      <w:r>
        <w:t>ійська Запорізького, перетворити козаків на регулярне військо і відібрати у них владу та “накласти рабське ярмо на вільний народ, який нікому не дозволяв себе завоювати силою зброї”. За цих умов</w:t>
      </w:r>
      <w:proofErr w:type="gramStart"/>
      <w:r>
        <w:t xml:space="preserve"> В</w:t>
      </w:r>
      <w:proofErr w:type="gramEnd"/>
      <w:r>
        <w:t>ійсько Запорізьке змушене було відстоювати права українського народу збройним шляхом.</w:t>
      </w:r>
    </w:p>
    <w:p w:rsidR="004271AA" w:rsidRDefault="004271AA" w:rsidP="004271AA"/>
    <w:p w:rsidR="004271AA" w:rsidRDefault="004271AA" w:rsidP="004271AA">
      <w:r>
        <w:t xml:space="preserve">            У преамбулі вказувалося на визначну роль гетьмана І.Мазепи у захисті інтересів України</w:t>
      </w:r>
      <w:proofErr w:type="gramStart"/>
      <w:r>
        <w:t xml:space="preserve"> і В</w:t>
      </w:r>
      <w:proofErr w:type="gramEnd"/>
      <w:r>
        <w:t xml:space="preserve">ійська Запорізького. Перед новообраним гетьманом  П.Орликом ставилося завдання вибороти незалежність України за </w:t>
      </w:r>
      <w:proofErr w:type="gramStart"/>
      <w:r>
        <w:t>п</w:t>
      </w:r>
      <w:proofErr w:type="gramEnd"/>
      <w:r>
        <w:t xml:space="preserve">ідтримки Швеції. Шведський король Карл ХІІ як “покровитель і </w:t>
      </w:r>
      <w:r>
        <w:lastRenderedPageBreak/>
        <w:t>протектор” України, затвердивши умови й акти обрання гетьмана, став гарантом незалежної України та недоторканості її кордонів.</w:t>
      </w:r>
    </w:p>
    <w:p w:rsidR="004271AA" w:rsidRDefault="004271AA" w:rsidP="004271AA"/>
    <w:p w:rsidR="004271AA" w:rsidRDefault="004271AA" w:rsidP="004271AA">
      <w:r>
        <w:t xml:space="preserve">            </w:t>
      </w:r>
      <w:proofErr w:type="gramStart"/>
      <w:r>
        <w:t>В</w:t>
      </w:r>
      <w:proofErr w:type="gramEnd"/>
      <w:r>
        <w:t xml:space="preserve"> </w:t>
      </w:r>
      <w:proofErr w:type="gramStart"/>
      <w:r>
        <w:t>основному</w:t>
      </w:r>
      <w:proofErr w:type="gramEnd"/>
      <w:r>
        <w:t xml:space="preserve"> тексті Конституції  проголошено принципи побудови Української держави – Гетьманщини. У 16 статтях Конституції    визначено    державний   статус   Гетьманщини,   її внутрішній лад та відносини з іншими державами. “Пакти й Конституція” П.Орлика визначили національно-державний суверенітет України.</w:t>
      </w:r>
    </w:p>
    <w:p w:rsidR="004271AA" w:rsidRDefault="004271AA" w:rsidP="004271AA"/>
    <w:p w:rsidR="004271AA" w:rsidRDefault="004271AA" w:rsidP="004271AA">
      <w:r>
        <w:t xml:space="preserve">            У статтях зазначалося:</w:t>
      </w:r>
    </w:p>
    <w:p w:rsidR="004271AA" w:rsidRDefault="004271AA" w:rsidP="004271AA"/>
    <w:p w:rsidR="004271AA" w:rsidRDefault="004271AA" w:rsidP="004271AA">
      <w:r>
        <w:t xml:space="preserve">            – Україна з обох частин Дніпра має були звільнена від чужоземного панування;</w:t>
      </w:r>
    </w:p>
    <w:p w:rsidR="004271AA" w:rsidRDefault="004271AA" w:rsidP="004271AA"/>
    <w:p w:rsidR="004271AA" w:rsidRDefault="004271AA" w:rsidP="004271AA">
      <w:r>
        <w:t xml:space="preserve">            – Україна має бути повністю незалежною від Московщини та Польщі;</w:t>
      </w:r>
    </w:p>
    <w:p w:rsidR="004271AA" w:rsidRDefault="004271AA" w:rsidP="004271AA"/>
    <w:p w:rsidR="004271AA" w:rsidRDefault="004271AA" w:rsidP="004271AA">
      <w:r>
        <w:t xml:space="preserve">            – Українські кордони вічні і недоторкані;</w:t>
      </w:r>
    </w:p>
    <w:p w:rsidR="004271AA" w:rsidRDefault="004271AA" w:rsidP="004271AA"/>
    <w:p w:rsidR="004271AA" w:rsidRDefault="004271AA" w:rsidP="004271AA">
      <w:r>
        <w:t xml:space="preserve">–  Україна перебуває </w:t>
      </w:r>
      <w:proofErr w:type="gramStart"/>
      <w:r>
        <w:t>п</w:t>
      </w:r>
      <w:proofErr w:type="gramEnd"/>
      <w:r>
        <w:t>ід протекторатом Швеції;</w:t>
      </w:r>
    </w:p>
    <w:p w:rsidR="004271AA" w:rsidRDefault="004271AA" w:rsidP="004271AA"/>
    <w:p w:rsidR="004271AA" w:rsidRDefault="004271AA" w:rsidP="004271AA">
      <w:r>
        <w:t xml:space="preserve">– Україна </w:t>
      </w:r>
      <w:proofErr w:type="gramStart"/>
      <w:r>
        <w:t>п</w:t>
      </w:r>
      <w:proofErr w:type="gramEnd"/>
      <w:r>
        <w:t>ідтримуватиме союзницькі відносини з Кримським ханством.</w:t>
      </w:r>
    </w:p>
    <w:p w:rsidR="004271AA" w:rsidRDefault="004271AA" w:rsidP="004271AA"/>
    <w:p w:rsidR="004271AA" w:rsidRDefault="004271AA" w:rsidP="004271AA">
      <w:r>
        <w:t xml:space="preserve">У першому параграфі розглядалося питання про </w:t>
      </w:r>
      <w:proofErr w:type="gramStart"/>
      <w:r>
        <w:t>віру</w:t>
      </w:r>
      <w:proofErr w:type="gramEnd"/>
      <w:r>
        <w:t xml:space="preserve">. Православ’я було проголошено державною </w:t>
      </w:r>
      <w:proofErr w:type="gramStart"/>
      <w:r>
        <w:t>рел</w:t>
      </w:r>
      <w:proofErr w:type="gramEnd"/>
      <w:r>
        <w:t xml:space="preserve">ігією. Документ передбачав незалежність української церкви при формальному її </w:t>
      </w:r>
      <w:proofErr w:type="gramStart"/>
      <w:r>
        <w:t>п</w:t>
      </w:r>
      <w:proofErr w:type="gramEnd"/>
      <w:r>
        <w:t xml:space="preserve">ідпорядкуванні константинопольському патріархові. Стаття вимагала від гетьмана, щоб він, звільнивши від шведів Україну, викорінив у ній всяке іновірство, крім “віри святої православного східного сповідання”, тобто заборонялися католицька, греко-католицька, протестантська, іслам, іудаїзм. </w:t>
      </w:r>
      <w:proofErr w:type="gramStart"/>
      <w:r>
        <w:t>З</w:t>
      </w:r>
      <w:proofErr w:type="gramEnd"/>
      <w:r>
        <w:t xml:space="preserve"> сучасної точки зору тут немає релігійної толерантності і віротерпимості. Але тоді були інші часи, коли православна віра і українська церква перебували у важкому становищі і потребували державного захисту і підтримки.</w:t>
      </w:r>
    </w:p>
    <w:p w:rsidR="004271AA" w:rsidRDefault="004271AA" w:rsidP="004271AA"/>
    <w:p w:rsidR="004271AA" w:rsidRDefault="004271AA" w:rsidP="004271AA">
      <w:r>
        <w:t xml:space="preserve">Другий параграф  затверджував незмінність кордонів Української держави, які встановлювалися відповідно до умов Зборівського Мирного договору, </w:t>
      </w:r>
      <w:proofErr w:type="gramStart"/>
      <w:r>
        <w:t>п</w:t>
      </w:r>
      <w:proofErr w:type="gramEnd"/>
      <w:r>
        <w:t xml:space="preserve">ідписаного в 1649 році між Б.Хмельницьким та урядом Речі Посполитої. Таким чином, Гетьманщина складалася з трьох воєводств (Київського, Брацлавського та Чернігівського), а її кордон мав проходити по річці Случ, тобто Західна Україна залишалася в складі Польщі. Стаття друга також визнавала протекторат Швеції над Україною та </w:t>
      </w:r>
      <w:r>
        <w:lastRenderedPageBreak/>
        <w:t>зобов’язувала гетьмана просити шведського короля, щоб він після закінчення війни з</w:t>
      </w:r>
      <w:proofErr w:type="gramStart"/>
      <w:r>
        <w:t xml:space="preserve"> Р</w:t>
      </w:r>
      <w:proofErr w:type="gramEnd"/>
      <w:r>
        <w:t>осією добився від останньої повернення полонених українців і компенсації збитків.</w:t>
      </w:r>
    </w:p>
    <w:p w:rsidR="004271AA" w:rsidRDefault="004271AA" w:rsidP="004271AA"/>
    <w:p w:rsidR="004271AA" w:rsidRDefault="004271AA" w:rsidP="004271AA">
      <w:r>
        <w:t xml:space="preserve">Параграф третій передбачає укладання військового та політичного   союзу  з  Кримським  ханством,  з  яким  </w:t>
      </w:r>
      <w:proofErr w:type="gramStart"/>
      <w:r>
        <w:t>у</w:t>
      </w:r>
      <w:proofErr w:type="gramEnd"/>
      <w:r>
        <w:t xml:space="preserve">  момент </w:t>
      </w:r>
    </w:p>
    <w:p w:rsidR="004271AA" w:rsidRDefault="004271AA" w:rsidP="004271AA"/>
    <w:p w:rsidR="004271AA" w:rsidRDefault="004271AA" w:rsidP="004271AA">
      <w:r>
        <w:t xml:space="preserve">складання Конституції були </w:t>
      </w:r>
      <w:proofErr w:type="gramStart"/>
      <w:r>
        <w:t>пов’язан</w:t>
      </w:r>
      <w:proofErr w:type="gramEnd"/>
      <w:r>
        <w:t xml:space="preserve">і дуже важливі для України сподівання. </w:t>
      </w:r>
      <w:proofErr w:type="gramStart"/>
      <w:r>
        <w:t>Гетьман повинен дбати про відновлення давнього братерства з Кримським ханством для збройного об’єднання і скріплення вічної дружби, щоб сусідні землі не зважувалися нападати на Україну, а самі побоювалися нападу.</w:t>
      </w:r>
      <w:proofErr w:type="gramEnd"/>
    </w:p>
    <w:p w:rsidR="004271AA" w:rsidRDefault="004271AA" w:rsidP="004271AA"/>
    <w:p w:rsidR="004271AA" w:rsidRDefault="004271AA" w:rsidP="004271AA">
      <w:r>
        <w:t>Четвертий і п’ятий параграфи затверджували автономні права запорожців. Перш за все, Дніпро і земл</w:t>
      </w:r>
      <w:proofErr w:type="gramStart"/>
      <w:r>
        <w:t>і В</w:t>
      </w:r>
      <w:proofErr w:type="gramEnd"/>
      <w:r>
        <w:t>ійська Запорізького мали бути звільнені від московських укріплень, фортець і повернуті війську. Після визволення України гетьман зобов’язувався повернути</w:t>
      </w:r>
      <w:proofErr w:type="gramStart"/>
      <w:r>
        <w:t xml:space="preserve"> В</w:t>
      </w:r>
      <w:proofErr w:type="gramEnd"/>
      <w:r>
        <w:t xml:space="preserve">ійську Запорізькому міста Терехомирів, Переволочну, Кемберду, прилеглі землі, Козацьку фортецю. Не дозволялося “нікому з влади духовної й </w:t>
      </w:r>
      <w:proofErr w:type="gramStart"/>
      <w:r>
        <w:t>св</w:t>
      </w:r>
      <w:proofErr w:type="gramEnd"/>
      <w:r>
        <w:t>ітської займатися там промислами, полюванням і рибальством”.</w:t>
      </w:r>
    </w:p>
    <w:p w:rsidR="004271AA" w:rsidRDefault="004271AA" w:rsidP="004271AA"/>
    <w:p w:rsidR="004271AA" w:rsidRDefault="004271AA" w:rsidP="004271AA">
      <w:r>
        <w:t xml:space="preserve">У шостому параграфі  докладно розписуються права гетьмана, генеральної старшини і нижчої козацької адміністрації. Тут говориться про те, що вища влада в Україні має належати виключно гетьманові й козацькій Генеральній Раді </w:t>
      </w:r>
      <w:proofErr w:type="gramStart"/>
      <w:r>
        <w:t>у</w:t>
      </w:r>
      <w:proofErr w:type="gramEnd"/>
      <w:r>
        <w:t xml:space="preserve"> складі генеральної старшини. Генеральна рада має право давати поради гетьману, а також його наступникам “про цілісність батьківщини, про її загальне благо й про </w:t>
      </w:r>
      <w:proofErr w:type="gramStart"/>
      <w:r>
        <w:t>вс</w:t>
      </w:r>
      <w:proofErr w:type="gramEnd"/>
      <w:r>
        <w:t xml:space="preserve">і публічні справи”. Далі в документі застерігається, що без попереднього </w:t>
      </w:r>
      <w:proofErr w:type="gramStart"/>
      <w:r>
        <w:t>р</w:t>
      </w:r>
      <w:proofErr w:type="gramEnd"/>
      <w:r>
        <w:t xml:space="preserve">ішення  і згоди ради “на власний розсуд гетьмана нічого не повинно ні починатися, ні вирішуватися, ні здійснюватися”. </w:t>
      </w:r>
      <w:proofErr w:type="gramStart"/>
      <w:r>
        <w:t>Вс</w:t>
      </w:r>
      <w:proofErr w:type="gramEnd"/>
      <w:r>
        <w:t xml:space="preserve">і члени за наказом гетьмана мусять збиратися тричі на рік – на Різдво, Великдень і Покрову в резиденції гетьмана для слухання і обговорення справ. Нікому не дозволялося ухилятися від активної участі в раді, від призначеного часу. Поточні питання </w:t>
      </w:r>
      <w:proofErr w:type="gramStart"/>
      <w:r>
        <w:t>державного</w:t>
      </w:r>
      <w:proofErr w:type="gramEnd"/>
      <w:r>
        <w:t xml:space="preserve"> управління гетьман міг вирішувати особисто, періодично радячись із генеральною старшиною.</w:t>
      </w:r>
    </w:p>
    <w:p w:rsidR="004271AA" w:rsidRDefault="004271AA" w:rsidP="004271AA"/>
    <w:p w:rsidR="004271AA" w:rsidRDefault="004271AA" w:rsidP="004271AA">
      <w:r>
        <w:t xml:space="preserve">Старшини у своїх полках зобов’язані стежити за громадським порядком і </w:t>
      </w:r>
      <w:proofErr w:type="gramStart"/>
      <w:r>
        <w:t>р</w:t>
      </w:r>
      <w:proofErr w:type="gramEnd"/>
      <w:r>
        <w:t>ішуче виступати проти спроб скривдити чи утискувати простий люд. Старшина зобов’язується дотримуватися відповідного права і виявляти шанобливість до особи гетьмана і вірно йому служити. Гетьману ж належить повертати старшин і мати ї</w:t>
      </w:r>
      <w:proofErr w:type="gramStart"/>
      <w:r>
        <w:t>х</w:t>
      </w:r>
      <w:proofErr w:type="gramEnd"/>
      <w:r>
        <w:t xml:space="preserve"> за бойових соратників.</w:t>
      </w:r>
    </w:p>
    <w:p w:rsidR="004271AA" w:rsidRDefault="004271AA" w:rsidP="004271AA"/>
    <w:p w:rsidR="004271AA" w:rsidRDefault="004271AA" w:rsidP="004271AA">
      <w:r>
        <w:t>У сьомому і восьмому параграфах йдеться про відповідальність    старшин   і    рядових   козакі</w:t>
      </w:r>
      <w:proofErr w:type="gramStart"/>
      <w:r>
        <w:t>в</w:t>
      </w:r>
      <w:proofErr w:type="gramEnd"/>
      <w:r>
        <w:t xml:space="preserve">   при   вчиненні правопорушень. </w:t>
      </w:r>
      <w:proofErr w:type="gramStart"/>
      <w:r>
        <w:t>Вс</w:t>
      </w:r>
      <w:proofErr w:type="gramEnd"/>
      <w:r>
        <w:t xml:space="preserve">і важливі судові справи, серед них і про образу гідності гетьмана, повинні передаватися на розгляд до Генерального військового суду. Суд повинен винести </w:t>
      </w:r>
      <w:proofErr w:type="gramStart"/>
      <w:r>
        <w:t>р</w:t>
      </w:r>
      <w:proofErr w:type="gramEnd"/>
      <w:r>
        <w:t>ішення не “поблажливе” чи лицемірне, а таке, якого вимагає закон.</w:t>
      </w:r>
    </w:p>
    <w:p w:rsidR="004271AA" w:rsidRDefault="004271AA" w:rsidP="004271AA"/>
    <w:p w:rsidR="004271AA" w:rsidRDefault="004271AA" w:rsidP="004271AA">
      <w:r>
        <w:t>Таким чином, за Конституцією в Україні утворилися три гілки влади: законодавча – Генеральна Рада, виконавча – гетьман і Генеральна старшина і судова – Генеральний суд.</w:t>
      </w:r>
    </w:p>
    <w:p w:rsidR="004271AA" w:rsidRDefault="004271AA" w:rsidP="004271AA"/>
    <w:p w:rsidR="004271AA" w:rsidRDefault="004271AA" w:rsidP="004271AA">
      <w:r>
        <w:t xml:space="preserve">Згідно з дев’ятим параграфом був повністю відсторонений від розпорядження військовим скарбом. Зазначалося, що Скарбницю повинен очолювати Генеральний скарбник, який би розпоряджався прибутками, узгоджуючи </w:t>
      </w:r>
      <w:proofErr w:type="gramStart"/>
      <w:r>
        <w:t>свої д</w:t>
      </w:r>
      <w:proofErr w:type="gramEnd"/>
      <w:r>
        <w:t>ії з гетьманом.</w:t>
      </w:r>
    </w:p>
    <w:p w:rsidR="004271AA" w:rsidRDefault="004271AA" w:rsidP="004271AA"/>
    <w:p w:rsidR="004271AA" w:rsidRDefault="004271AA" w:rsidP="004271AA">
      <w:proofErr w:type="gramStart"/>
      <w:r>
        <w:t>У</w:t>
      </w:r>
      <w:proofErr w:type="gramEnd"/>
      <w:r>
        <w:t xml:space="preserve"> кожному полку мають бути обрані по два присяжних скарбники. Полкові скарбники мусили “знати і прибутки від приватних </w:t>
      </w:r>
      <w:proofErr w:type="gramStart"/>
      <w:r>
        <w:t>осіб</w:t>
      </w:r>
      <w:proofErr w:type="gramEnd"/>
      <w:r>
        <w:t xml:space="preserve">, і публічні податки, слідкувати за видатками, щорічно складаючи звіти”. Полкові скарбники </w:t>
      </w:r>
      <w:proofErr w:type="gramStart"/>
      <w:r>
        <w:t>п</w:t>
      </w:r>
      <w:proofErr w:type="gramEnd"/>
      <w:r>
        <w:t>ідпорядковувались Генеральному скарбникові. Полковники були відсторонені від розпорядження полковим скарбом. Далі говориться, що майно та скарби державні повинні бути відокремлені від власного майна гетьмана. Згідно з дев’ятим пунктом на утримання гетьмана виділялися маєтки в Шептаківському повіті й частина земель</w:t>
      </w:r>
      <w:proofErr w:type="gramStart"/>
      <w:r>
        <w:t xml:space="preserve"> В</w:t>
      </w:r>
      <w:proofErr w:type="gramEnd"/>
      <w:r>
        <w:t>ійська Запорізького.</w:t>
      </w:r>
    </w:p>
    <w:p w:rsidR="004271AA" w:rsidRDefault="004271AA" w:rsidP="004271AA"/>
    <w:p w:rsidR="004271AA" w:rsidRDefault="004271AA" w:rsidP="004271AA">
      <w:r>
        <w:t xml:space="preserve">За десятим та одинадцятим параграфами гетьман </w:t>
      </w:r>
      <w:proofErr w:type="gramStart"/>
      <w:r>
        <w:t>повинен</w:t>
      </w:r>
      <w:proofErr w:type="gramEnd"/>
      <w:r>
        <w:t>:</w:t>
      </w:r>
    </w:p>
    <w:p w:rsidR="004271AA" w:rsidRDefault="004271AA" w:rsidP="004271AA"/>
    <w:p w:rsidR="004271AA" w:rsidRDefault="004271AA" w:rsidP="004271AA">
      <w:r>
        <w:t>–         здійснювати загальний нагляд за діяльністю адміністративних органі</w:t>
      </w:r>
      <w:proofErr w:type="gramStart"/>
      <w:r>
        <w:t>в</w:t>
      </w:r>
      <w:proofErr w:type="gramEnd"/>
      <w:r>
        <w:t>;</w:t>
      </w:r>
    </w:p>
    <w:p w:rsidR="004271AA" w:rsidRDefault="004271AA" w:rsidP="004271AA"/>
    <w:p w:rsidR="004271AA" w:rsidRDefault="004271AA" w:rsidP="004271AA">
      <w:r>
        <w:t>–         затверджувати вибі</w:t>
      </w:r>
      <w:proofErr w:type="gramStart"/>
      <w:r>
        <w:t>р</w:t>
      </w:r>
      <w:proofErr w:type="gramEnd"/>
      <w:r>
        <w:t xml:space="preserve"> найвищих урядовців і полковників;</w:t>
      </w:r>
    </w:p>
    <w:p w:rsidR="004271AA" w:rsidRDefault="004271AA" w:rsidP="004271AA"/>
    <w:p w:rsidR="004271AA" w:rsidRDefault="004271AA" w:rsidP="004271AA">
      <w:r>
        <w:t>–         не допускати зловживань козацької старшини, боронити від кривд козаків і посполитих;</w:t>
      </w:r>
    </w:p>
    <w:p w:rsidR="004271AA" w:rsidRDefault="004271AA" w:rsidP="004271AA"/>
    <w:p w:rsidR="004271AA" w:rsidRDefault="004271AA" w:rsidP="004271AA">
      <w:r>
        <w:t xml:space="preserve">–         звільняти від податків і повинностей козацьких вдів, </w:t>
      </w:r>
      <w:proofErr w:type="gramStart"/>
      <w:r>
        <w:t>сир</w:t>
      </w:r>
      <w:proofErr w:type="gramEnd"/>
      <w:r>
        <w:t>іт і деякі інші категорії населення.</w:t>
      </w:r>
    </w:p>
    <w:p w:rsidR="004271AA" w:rsidRDefault="004271AA" w:rsidP="004271AA"/>
    <w:p w:rsidR="004271AA" w:rsidRDefault="004271AA" w:rsidP="004271AA">
      <w:r>
        <w:t xml:space="preserve">У дванадцятому параграфі говорилося про необхідність ревізії земельної власності й укладання справи з повинностями, які несли посполиті: “нехай буде призначена і через спеціально встановлених комісарів здійснена ревізія усіх видів публічних і приватних володінь і за високим </w:t>
      </w:r>
      <w:proofErr w:type="gramStart"/>
      <w:r>
        <w:t>р</w:t>
      </w:r>
      <w:proofErr w:type="gramEnd"/>
      <w:r>
        <w:t xml:space="preserve">ішенням  Генеральної  ради  у присутності Гетьмана нехай буде ухвалено урочисто й непорушно: кому належить згідно з законом, а кому не належить користуватися правом володіння, і які саме належить виконувати повинності </w:t>
      </w:r>
      <w:proofErr w:type="gramStart"/>
      <w:r>
        <w:t>п</w:t>
      </w:r>
      <w:proofErr w:type="gramEnd"/>
      <w:r>
        <w:t>ідданим”.</w:t>
      </w:r>
    </w:p>
    <w:p w:rsidR="004271AA" w:rsidRDefault="004271AA" w:rsidP="004271AA"/>
    <w:p w:rsidR="004271AA" w:rsidRDefault="004271AA" w:rsidP="004271AA">
      <w:r>
        <w:t>Згідно з цим параграфом захоплені старшиною земельні володіння мі</w:t>
      </w:r>
      <w:proofErr w:type="gramStart"/>
      <w:r>
        <w:t>ст</w:t>
      </w:r>
      <w:proofErr w:type="gramEnd"/>
      <w:r>
        <w:t xml:space="preserve"> мали бути повернені їм. Це збільшило б прибутки міст та полегшило б становище міського люду.</w:t>
      </w:r>
    </w:p>
    <w:p w:rsidR="004271AA" w:rsidRDefault="004271AA" w:rsidP="004271AA"/>
    <w:p w:rsidR="004271AA" w:rsidRDefault="004271AA" w:rsidP="004271AA">
      <w:r>
        <w:t xml:space="preserve">В окремому тринадцятому параграфі вимагається, щоб столичне місто Русі Київ та інші міста України зберігали недоторканими </w:t>
      </w:r>
      <w:proofErr w:type="gramStart"/>
      <w:r>
        <w:t>вс</w:t>
      </w:r>
      <w:proofErr w:type="gramEnd"/>
      <w:r>
        <w:t>і свої справедливо отримані закони та привілеї. Мова йде про Магдебурзьке право.</w:t>
      </w:r>
    </w:p>
    <w:p w:rsidR="004271AA" w:rsidRDefault="004271AA" w:rsidP="004271AA"/>
    <w:p w:rsidR="004271AA" w:rsidRDefault="004271AA" w:rsidP="004271AA">
      <w:r>
        <w:t xml:space="preserve">В чотирнадцятому параграфі забезпечувалися права українських міщан, купців, селян. Враховуючи нарікання посполитого люду на зловживання гетьманських урядовців </w:t>
      </w:r>
      <w:proofErr w:type="gramStart"/>
      <w:r>
        <w:t>п</w:t>
      </w:r>
      <w:proofErr w:type="gramEnd"/>
      <w:r>
        <w:t xml:space="preserve">ід час переїздів і їх вимагання від містечок і сіл надавати їм подарунки, харчі, підводи, супровід і т. інше, гетьман має встановити такий порядок, щоб у кожному місті був присяжний скарбник, який би відповідав за всі громадські прибутки і видатки і контролювати розрахункові книги. Гетьман має подбати про стягнення публічної </w:t>
      </w:r>
      <w:proofErr w:type="gramStart"/>
      <w:r>
        <w:t>п</w:t>
      </w:r>
      <w:proofErr w:type="gramEnd"/>
      <w:r>
        <w:t>ідводної повинності на користь офіційних осіб, але встановлювати її такою, щоб вона не була обтяжливою для народу, враховуючи досвід зарубіжних країн.</w:t>
      </w:r>
    </w:p>
    <w:p w:rsidR="004271AA" w:rsidRDefault="004271AA" w:rsidP="004271AA"/>
    <w:p w:rsidR="004271AA" w:rsidRDefault="004271AA" w:rsidP="004271AA">
      <w:r>
        <w:t xml:space="preserve">За прикладом зарубіжних </w:t>
      </w:r>
      <w:proofErr w:type="gramStart"/>
      <w:r>
        <w:t>країн</w:t>
      </w:r>
      <w:proofErr w:type="gramEnd"/>
      <w:r>
        <w:t xml:space="preserve"> буде заведена пошта – в полках будуть заведені державні гінці за казенний кошт.</w:t>
      </w:r>
    </w:p>
    <w:p w:rsidR="004271AA" w:rsidRDefault="004271AA" w:rsidP="004271AA"/>
    <w:p w:rsidR="004271AA" w:rsidRDefault="004271AA" w:rsidP="004271AA">
      <w:r>
        <w:t xml:space="preserve">У п’ятнадцятому параграфі скасовувалися податки на </w:t>
      </w:r>
      <w:proofErr w:type="gramStart"/>
      <w:r>
        <w:t>р</w:t>
      </w:r>
      <w:proofErr w:type="gramEnd"/>
      <w:r>
        <w:t>ічну платню найманому війську, так як посполитий люд ніс великі збитки на утримання різних військових формувань.</w:t>
      </w:r>
    </w:p>
    <w:p w:rsidR="004271AA" w:rsidRDefault="004271AA" w:rsidP="004271AA"/>
    <w:p w:rsidR="004271AA" w:rsidRDefault="004271AA" w:rsidP="004271AA">
      <w:r>
        <w:t>В останньому шістнадцятому параграфі йдеться про організацію торгі</w:t>
      </w:r>
      <w:proofErr w:type="gramStart"/>
      <w:r>
        <w:t>вл</w:t>
      </w:r>
      <w:proofErr w:type="gramEnd"/>
      <w:r>
        <w:t xml:space="preserve">і та унормування податкової системи. Тут </w:t>
      </w:r>
      <w:proofErr w:type="gramStart"/>
      <w:r>
        <w:t>м</w:t>
      </w:r>
      <w:proofErr w:type="gramEnd"/>
      <w:r>
        <w:t xml:space="preserve">істяться законодавчі заходи щодо врегулювання торговельних, зокрема, ярмаркових справ. Мова йшла про те, щоб повинність брати з тих, з кого належить, а не з убогих людей. Встановлюється єдине правило: митники повинні стягати на користь державної скарбниці платню за введення і виведення в обсязі, вказаному в універсалах, не стягуючи нічого зайвого. Ринкові  комісари повинні  збирати  податок  лише  від  тих,  хто тому </w:t>
      </w:r>
      <w:proofErr w:type="gramStart"/>
      <w:r>
        <w:t>п</w:t>
      </w:r>
      <w:proofErr w:type="gramEnd"/>
      <w:r>
        <w:t xml:space="preserve">ідлягає, тобто з торгових людей. Про це має дбати гетьман, до обов’язків якого, як зазначається в Конституції, – належить “великодушно направляти і поліпшувати усі права в </w:t>
      </w:r>
      <w:proofErr w:type="gramStart"/>
      <w:r>
        <w:t>країн</w:t>
      </w:r>
      <w:proofErr w:type="gramEnd"/>
      <w:r>
        <w:t>і стосовно надійного дотримування непорушних громадських вольностей”.</w:t>
      </w:r>
    </w:p>
    <w:p w:rsidR="004271AA" w:rsidRDefault="004271AA" w:rsidP="004271AA"/>
    <w:p w:rsidR="004271AA" w:rsidRDefault="004271AA" w:rsidP="004271AA">
      <w:r>
        <w:t xml:space="preserve">Отже, проект Конституції П.Орлика – вікопомний документ, який </w:t>
      </w:r>
      <w:proofErr w:type="gramStart"/>
      <w:r>
        <w:t>св</w:t>
      </w:r>
      <w:proofErr w:type="gramEnd"/>
      <w:r>
        <w:t xml:space="preserve">ідчить про досить ранні демократичні засади суспільного устрою в Україні часів Гетьманщини. Укладання і прийняття цього документа на початку ХVІІІ століття засвідчили високий </w:t>
      </w:r>
      <w:proofErr w:type="gramStart"/>
      <w:r>
        <w:t>р</w:t>
      </w:r>
      <w:proofErr w:type="gramEnd"/>
      <w:r>
        <w:t>івень політичної культури українців, адже окремі його положення на багато десятиліть випередили правову думку європейських народів.</w:t>
      </w:r>
    </w:p>
    <w:sectPr w:rsidR="004271AA" w:rsidSect="00024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4271AA"/>
    <w:rsid w:val="000240C8"/>
    <w:rsid w:val="00427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3459</Words>
  <Characters>19718</Characters>
  <Application>Microsoft Office Word</Application>
  <DocSecurity>0</DocSecurity>
  <Lines>164</Lines>
  <Paragraphs>46</Paragraphs>
  <ScaleCrop>false</ScaleCrop>
  <Company/>
  <LinksUpToDate>false</LinksUpToDate>
  <CharactersWithSpaces>23131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</dc:creator>
  <cp:keywords/>
  <dc:description/>
  <cp:lastModifiedBy>Vitalii</cp:lastModifiedBy>
  <cp:revision>2</cp:revision>
  <dcterms:created xsi:type="dcterms:W3CDTF">2014-06-22T13:40:00Z</dcterms:created>
  <dcterms:modified xsi:type="dcterms:W3CDTF">2014-06-22T13:43:00Z</dcterms:modified>
</cp:coreProperties>
</file>